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930" w:rsidRPr="008A4930" w:rsidRDefault="008A4930" w:rsidP="008A4930">
      <w:pPr>
        <w:pStyle w:val="Heading1"/>
        <w:jc w:val="center"/>
        <w:rPr>
          <w:u w:val="single"/>
        </w:rPr>
      </w:pPr>
      <w:r w:rsidRPr="008A4930">
        <w:rPr>
          <w:u w:val="single"/>
        </w:rPr>
        <w:t>Questions from past papers</w:t>
      </w:r>
    </w:p>
    <w:p w:rsidR="00386DB2" w:rsidRDefault="003C3105" w:rsidP="00F75F86">
      <w:pPr>
        <w:pStyle w:val="Heading1"/>
      </w:pPr>
      <w:r>
        <w:t xml:space="preserve">Past paper question MEI June 15 </w:t>
      </w:r>
      <w:r w:rsidR="00286BCB">
        <w:t xml:space="preserve">Core 3 </w:t>
      </w:r>
      <w:r>
        <w:t>Question 7i</w:t>
      </w:r>
    </w:p>
    <w:p w:rsidR="00AF06E2" w:rsidRDefault="0026495C" w:rsidP="00AF06E2">
      <w:pPr>
        <w:pStyle w:val="ListParagraph"/>
        <w:numPr>
          <w:ilvl w:val="0"/>
          <w:numId w:val="1"/>
        </w:numPr>
      </w:pPr>
      <w:r>
        <w:t>How to tackle a “show that…” question</w:t>
      </w:r>
    </w:p>
    <w:p w:rsidR="00AF06E2" w:rsidRDefault="00AF06E2" w:rsidP="00AF06E2">
      <w:pPr>
        <w:pStyle w:val="ListParagraph"/>
        <w:numPr>
          <w:ilvl w:val="0"/>
          <w:numId w:val="1"/>
        </w:numPr>
      </w:pPr>
      <w:r>
        <w:t>H</w:t>
      </w:r>
      <w:r w:rsidR="0026495C">
        <w:t>ow to use the words in the question to help you</w:t>
      </w:r>
    </w:p>
    <w:p w:rsidR="0026495C" w:rsidRPr="0026495C" w:rsidRDefault="00AF06E2" w:rsidP="00AF06E2">
      <w:pPr>
        <w:pStyle w:val="ListParagraph"/>
        <w:numPr>
          <w:ilvl w:val="0"/>
          <w:numId w:val="1"/>
        </w:numPr>
      </w:pPr>
      <w:r>
        <w:t>H</w:t>
      </w:r>
      <w:r w:rsidR="0026495C">
        <w:t>ow to look at the mark allocation as a guide.</w:t>
      </w:r>
    </w:p>
    <w:p w:rsidR="003C3105" w:rsidRDefault="0062396F">
      <w:r>
        <w:rPr>
          <w:noProof/>
          <w:lang w:eastAsia="en-GB"/>
        </w:rPr>
        <w:drawing>
          <wp:inline distT="0" distB="0" distL="0" distR="0">
            <wp:extent cx="6093502" cy="1371600"/>
            <wp:effectExtent l="19050" t="0" r="2498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4530" t="30043" r="25189" b="49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502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105" w:rsidRDefault="005D10FF" w:rsidP="005D10FF">
      <w:pPr>
        <w:pStyle w:val="Heading2"/>
      </w:pPr>
      <w:r>
        <w:t>Try the question…</w:t>
      </w:r>
    </w:p>
    <w:p w:rsidR="00F75F86" w:rsidRDefault="00F75F86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:rsidR="003C3105" w:rsidRDefault="00F75F86" w:rsidP="00F75F86">
      <w:pPr>
        <w:pStyle w:val="Heading2"/>
      </w:pPr>
      <w:r>
        <w:lastRenderedPageBreak/>
        <w:t>Mark Scheme</w:t>
      </w:r>
    </w:p>
    <w:p w:rsidR="003C3105" w:rsidRDefault="0062396F">
      <w:r>
        <w:rPr>
          <w:noProof/>
          <w:lang w:eastAsia="en-GB"/>
        </w:rPr>
        <w:drawing>
          <wp:inline distT="0" distB="0" distL="0" distR="0">
            <wp:extent cx="5562011" cy="1137684"/>
            <wp:effectExtent l="19050" t="0" r="589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7850" t="17830" r="33167" b="64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011" cy="1137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105" w:rsidRDefault="00F75F86" w:rsidP="00F75F86">
      <w:pPr>
        <w:pStyle w:val="Heading2"/>
      </w:pPr>
      <w:r>
        <w:t>Examiner’s report</w:t>
      </w:r>
    </w:p>
    <w:p w:rsidR="003C3105" w:rsidRDefault="003C3105">
      <w:r>
        <w:t>7(i) Most candidates gained a method mark for substituting (1-x)/(1+x) for x in f(x). However, the simplification of the ensuing algebraic fraction proved to be problematic to many candidates, who failed to clear the subsidiary denominators correctly. Concluding that f</w:t>
      </w:r>
      <w:r w:rsidRPr="0062396F">
        <w:rPr>
          <w:vertAlign w:val="superscript"/>
        </w:rPr>
        <w:t>-1</w:t>
      </w:r>
      <w:r>
        <w:t>(x) = f(x) should of course be a ‘write down’ from ff(x) = x; however, virtually all candidates found f</w:t>
      </w:r>
      <w:r w:rsidRPr="0062396F">
        <w:rPr>
          <w:vertAlign w:val="superscript"/>
        </w:rPr>
        <w:t>-1</w:t>
      </w:r>
      <w:r>
        <w:t>(x) by rearranging the formula for x = f(y), usually correctly. Occasionally we were offered f</w:t>
      </w:r>
      <w:r w:rsidRPr="0062396F">
        <w:rPr>
          <w:vertAlign w:val="superscript"/>
        </w:rPr>
        <w:t>-1</w:t>
      </w:r>
      <w:r>
        <w:t>(x) = 1/f(x) = (1+x)/(1-x).</w:t>
      </w:r>
    </w:p>
    <w:p w:rsidR="00286BCB" w:rsidRDefault="004D565B" w:rsidP="004D565B">
      <w:pPr>
        <w:pStyle w:val="Heading2"/>
      </w:pPr>
      <w:r>
        <w:t>Marking exercise</w:t>
      </w:r>
      <w:r w:rsidR="0032609C" w:rsidRPr="0032609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32609C">
        <w:rPr>
          <w:noProof/>
          <w:lang w:eastAsia="en-GB"/>
        </w:rPr>
        <w:drawing>
          <wp:inline distT="0" distB="0" distL="0" distR="0">
            <wp:extent cx="5729989" cy="3317358"/>
            <wp:effectExtent l="19050" t="0" r="4061" b="0"/>
            <wp:docPr id="2" name="Picture 1" descr="F:\DCIM\101HPAIO\SCAN0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1HPAIO\SCAN01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37298" b="220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989" cy="3317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BCB" w:rsidRDefault="00286BCB" w:rsidP="00286BCB">
      <w:pPr>
        <w:rPr>
          <w:rFonts w:asciiTheme="majorHAnsi" w:eastAsiaTheme="majorEastAsia" w:hAnsiTheme="majorHAnsi" w:cstheme="majorBidi"/>
          <w:color w:val="4F81BD" w:themeColor="accent1"/>
          <w:sz w:val="26"/>
          <w:szCs w:val="26"/>
        </w:rPr>
      </w:pPr>
      <w:r>
        <w:br w:type="page"/>
      </w:r>
    </w:p>
    <w:p w:rsidR="00286BCB" w:rsidRDefault="00286BCB" w:rsidP="00286BCB">
      <w:pPr>
        <w:pStyle w:val="Heading1"/>
      </w:pPr>
      <w:r>
        <w:lastRenderedPageBreak/>
        <w:t>Past paper question Edexcel June 15 Core 4 Question 1</w:t>
      </w:r>
    </w:p>
    <w:p w:rsidR="004D565B" w:rsidRDefault="000758A3" w:rsidP="000758A3">
      <w:pPr>
        <w:pStyle w:val="ListParagraph"/>
        <w:numPr>
          <w:ilvl w:val="0"/>
          <w:numId w:val="2"/>
        </w:numPr>
      </w:pPr>
      <w:r>
        <w:t>Starting the paper with a basic question</w:t>
      </w:r>
    </w:p>
    <w:p w:rsidR="000758A3" w:rsidRDefault="000758A3" w:rsidP="000758A3">
      <w:pPr>
        <w:pStyle w:val="ListParagraph"/>
        <w:numPr>
          <w:ilvl w:val="0"/>
          <w:numId w:val="2"/>
        </w:numPr>
      </w:pPr>
      <w:r>
        <w:t>Looking at how the answer should be written</w:t>
      </w:r>
    </w:p>
    <w:p w:rsidR="000758A3" w:rsidRDefault="000758A3" w:rsidP="000758A3">
      <w:pPr>
        <w:pStyle w:val="ListParagraph"/>
        <w:numPr>
          <w:ilvl w:val="0"/>
          <w:numId w:val="2"/>
        </w:numPr>
      </w:pPr>
      <w:r>
        <w:t>Where are your checking strategies?</w:t>
      </w:r>
    </w:p>
    <w:p w:rsidR="000758A3" w:rsidRDefault="00F11B15" w:rsidP="000758A3">
      <w:r>
        <w:rPr>
          <w:noProof/>
          <w:lang w:eastAsia="en-GB"/>
        </w:rPr>
        <w:drawing>
          <wp:inline distT="0" distB="0" distL="0" distR="0">
            <wp:extent cx="4324586" cy="1896627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4901" t="19802" r="29023" b="44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586" cy="1896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B15" w:rsidRDefault="00F11B15" w:rsidP="00F11B15">
      <w:pPr>
        <w:pStyle w:val="Heading2"/>
      </w:pPr>
      <w:r>
        <w:t>Try the question…</w:t>
      </w:r>
    </w:p>
    <w:p w:rsidR="000758A3" w:rsidRPr="00F11B15" w:rsidRDefault="00F11B15" w:rsidP="00F11B15">
      <w:pPr>
        <w:rPr>
          <w:rFonts w:asciiTheme="majorHAnsi" w:eastAsiaTheme="majorEastAsia" w:hAnsiTheme="majorHAnsi" w:cstheme="majorBidi"/>
          <w:color w:val="4F81BD" w:themeColor="accent1"/>
          <w:sz w:val="26"/>
          <w:szCs w:val="26"/>
        </w:rPr>
      </w:pPr>
      <w:r>
        <w:br w:type="page"/>
      </w:r>
    </w:p>
    <w:p w:rsidR="000758A3" w:rsidRDefault="00291B7D" w:rsidP="00291B7D">
      <w:pPr>
        <w:pStyle w:val="Heading2"/>
      </w:pPr>
      <w:r>
        <w:lastRenderedPageBreak/>
        <w:t>Markscheme</w:t>
      </w:r>
    </w:p>
    <w:p w:rsidR="000758A3" w:rsidRDefault="00291B7D" w:rsidP="000758A3">
      <w:r>
        <w:rPr>
          <w:noProof/>
          <w:lang w:eastAsia="en-GB"/>
        </w:rPr>
        <w:drawing>
          <wp:inline distT="0" distB="0" distL="0" distR="0">
            <wp:extent cx="4319034" cy="2178018"/>
            <wp:effectExtent l="19050" t="0" r="5316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5458" t="27393" r="23825" b="27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034" cy="217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B7D" w:rsidRDefault="00291B7D" w:rsidP="000758A3">
      <w:r>
        <w:rPr>
          <w:noProof/>
          <w:lang w:eastAsia="en-GB"/>
        </w:rPr>
        <w:drawing>
          <wp:inline distT="0" distB="0" distL="0" distR="0">
            <wp:extent cx="4312938" cy="1360968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4901" t="15182" r="24574" b="56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128" cy="1362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B7D" w:rsidRDefault="00291B7D" w:rsidP="000758A3">
      <w:r>
        <w:rPr>
          <w:noProof/>
          <w:lang w:eastAsia="en-GB"/>
        </w:rPr>
        <w:drawing>
          <wp:inline distT="0" distB="0" distL="0" distR="0">
            <wp:extent cx="4324586" cy="3150467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4901" t="15182" r="24203" b="18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755" cy="3154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58A3" w:rsidRDefault="00291B7D" w:rsidP="00291B7D">
      <w:pPr>
        <w:pStyle w:val="Heading2"/>
      </w:pPr>
      <w:r>
        <w:lastRenderedPageBreak/>
        <w:t>Examiner’s report</w:t>
      </w:r>
    </w:p>
    <w:p w:rsidR="000758A3" w:rsidRDefault="000758A3" w:rsidP="000758A3">
      <w:r>
        <w:rPr>
          <w:noProof/>
          <w:lang w:eastAsia="en-GB"/>
        </w:rPr>
        <w:drawing>
          <wp:inline distT="0" distB="0" distL="0" distR="0">
            <wp:extent cx="4552950" cy="3561308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6942" t="18152" r="26814" b="17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577" cy="3562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B7D" w:rsidRDefault="00291B7D" w:rsidP="00291B7D">
      <w:pPr>
        <w:pStyle w:val="Heading2"/>
      </w:pPr>
      <w:r>
        <w:t>Marking exercise</w:t>
      </w:r>
      <w:r w:rsidR="00782BB7" w:rsidRPr="00782BB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782BB7">
        <w:rPr>
          <w:noProof/>
          <w:lang w:eastAsia="en-GB"/>
        </w:rPr>
        <w:drawing>
          <wp:inline distT="0" distB="0" distL="0" distR="0">
            <wp:extent cx="5729989" cy="3349256"/>
            <wp:effectExtent l="19050" t="0" r="4061" b="0"/>
            <wp:docPr id="3" name="Picture 2" descr="F:\DCIM\101HPAIO\SCAN0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CIM\101HPAIO\SCAN012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47469" b="11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989" cy="3349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508" w:rsidRDefault="00865508">
      <w:r>
        <w:br w:type="page"/>
      </w:r>
    </w:p>
    <w:p w:rsidR="00865508" w:rsidRDefault="00865508" w:rsidP="00123A5C">
      <w:pPr>
        <w:pStyle w:val="Heading1"/>
      </w:pPr>
      <w:r>
        <w:lastRenderedPageBreak/>
        <w:t>Crossed out work</w:t>
      </w:r>
    </w:p>
    <w:p w:rsidR="00865508" w:rsidRDefault="00865508" w:rsidP="00865508">
      <w:pPr>
        <w:pStyle w:val="Heading2"/>
      </w:pPr>
      <w:r>
        <w:t>OCR</w:t>
      </w:r>
      <w:r w:rsidR="00123A5C">
        <w:t xml:space="preserve"> and MEI</w:t>
      </w:r>
    </w:p>
    <w:p w:rsidR="00123A5C" w:rsidRDefault="00123A5C" w:rsidP="00123A5C">
      <w:r>
        <w:t xml:space="preserve">Rules for replaced work </w:t>
      </w:r>
    </w:p>
    <w:p w:rsidR="00123A5C" w:rsidRDefault="00123A5C" w:rsidP="00123A5C">
      <w:r>
        <w:t xml:space="preserve">If a candidate attempts a question more than once, and indicates which attempt he/she wishes to be marked, then examiners should do as the candidate requests If there are two or more attempts at a question which have not been crossed out, examiners should mark what appears to be the last (complete) attempt and ignore the others. </w:t>
      </w:r>
    </w:p>
    <w:p w:rsidR="00123A5C" w:rsidRPr="00865508" w:rsidRDefault="00123A5C" w:rsidP="00123A5C">
      <w:r>
        <w:t>NB Follow these maths-specific instructions rather than those in the assessor handbook</w:t>
      </w:r>
    </w:p>
    <w:p w:rsidR="00865508" w:rsidRPr="00865508" w:rsidRDefault="00865508" w:rsidP="00865508"/>
    <w:p w:rsidR="00865508" w:rsidRDefault="00865508" w:rsidP="00865508">
      <w:pPr>
        <w:pStyle w:val="Heading2"/>
      </w:pPr>
      <w:r>
        <w:t>Edexcel</w:t>
      </w:r>
    </w:p>
    <w:p w:rsidR="00865508" w:rsidRDefault="00865508" w:rsidP="00865508">
      <w:r>
        <w:t>Crossed out work should be marked UNLESS the candidate has replaced it with an alternative response.</w:t>
      </w:r>
    </w:p>
    <w:p w:rsidR="00865508" w:rsidRDefault="00865508" w:rsidP="00865508">
      <w:r>
        <w:t>If a candidate makes more than one attempt at any question:</w:t>
      </w:r>
    </w:p>
    <w:p w:rsidR="00865508" w:rsidRDefault="00865508" w:rsidP="00865508">
      <w:pPr>
        <w:pStyle w:val="ListParagraph"/>
        <w:numPr>
          <w:ilvl w:val="0"/>
          <w:numId w:val="3"/>
        </w:numPr>
      </w:pPr>
      <w:r>
        <w:t>If all but one attempt is crossed out, mark the attempt which is NOT crossed out.</w:t>
      </w:r>
    </w:p>
    <w:p w:rsidR="00865508" w:rsidRDefault="00865508" w:rsidP="00865508">
      <w:pPr>
        <w:pStyle w:val="ListParagraph"/>
        <w:numPr>
          <w:ilvl w:val="0"/>
          <w:numId w:val="3"/>
        </w:numPr>
      </w:pPr>
      <w:r>
        <w:t>If either all attempts are crossed out or none are crossed out, mark all the attempts and score the highest single attempt.</w:t>
      </w:r>
    </w:p>
    <w:p w:rsidR="005E18B7" w:rsidRDefault="005E18B7" w:rsidP="005E18B7"/>
    <w:p w:rsidR="005E18B7" w:rsidRDefault="005E18B7" w:rsidP="005E18B7">
      <w:pPr>
        <w:pStyle w:val="Heading2"/>
      </w:pPr>
      <w:r>
        <w:t xml:space="preserve">AQA </w:t>
      </w:r>
    </w:p>
    <w:p w:rsidR="005E18B7" w:rsidRPr="005E18B7" w:rsidRDefault="005E18B7" w:rsidP="005E18B7">
      <w:r>
        <w:t>Not seen</w:t>
      </w:r>
      <w:r w:rsidR="00B6185F">
        <w:t xml:space="preserve"> in recent papers but 2005 papers say they average the marks for two attempts (rounded down)</w:t>
      </w:r>
    </w:p>
    <w:sectPr w:rsidR="005E18B7" w:rsidRPr="005E18B7" w:rsidSect="00386D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D3C95"/>
    <w:multiLevelType w:val="hybridMultilevel"/>
    <w:tmpl w:val="5B3A2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DF6489"/>
    <w:multiLevelType w:val="hybridMultilevel"/>
    <w:tmpl w:val="6980E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2D08F9"/>
    <w:multiLevelType w:val="hybridMultilevel"/>
    <w:tmpl w:val="E3C206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3C3105"/>
    <w:rsid w:val="00073FA4"/>
    <w:rsid w:val="000758A3"/>
    <w:rsid w:val="00123A5C"/>
    <w:rsid w:val="002529A8"/>
    <w:rsid w:val="0026495C"/>
    <w:rsid w:val="00286BCB"/>
    <w:rsid w:val="00291B7D"/>
    <w:rsid w:val="0032609C"/>
    <w:rsid w:val="00386DB2"/>
    <w:rsid w:val="003C3105"/>
    <w:rsid w:val="004B6D34"/>
    <w:rsid w:val="004D565B"/>
    <w:rsid w:val="005D10FF"/>
    <w:rsid w:val="005E18B7"/>
    <w:rsid w:val="0062396F"/>
    <w:rsid w:val="00624C3F"/>
    <w:rsid w:val="00782BB7"/>
    <w:rsid w:val="00860FD6"/>
    <w:rsid w:val="00865508"/>
    <w:rsid w:val="008A4930"/>
    <w:rsid w:val="00AF06E2"/>
    <w:rsid w:val="00B6185F"/>
    <w:rsid w:val="00E7107B"/>
    <w:rsid w:val="00F11B15"/>
    <w:rsid w:val="00F75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DB2"/>
  </w:style>
  <w:style w:type="paragraph" w:styleId="Heading1">
    <w:name w:val="heading 1"/>
    <w:basedOn w:val="Normal"/>
    <w:next w:val="Normal"/>
    <w:link w:val="Heading1Char"/>
    <w:uiPriority w:val="9"/>
    <w:qFormat/>
    <w:rsid w:val="00F75F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5F8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3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396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75F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75F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AF06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6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 Jewell</dc:creator>
  <cp:lastModifiedBy>Rose Jewell</cp:lastModifiedBy>
  <cp:revision>20</cp:revision>
  <cp:lastPrinted>2016-10-29T16:46:00Z</cp:lastPrinted>
  <dcterms:created xsi:type="dcterms:W3CDTF">2016-10-29T15:54:00Z</dcterms:created>
  <dcterms:modified xsi:type="dcterms:W3CDTF">2016-10-30T08:03:00Z</dcterms:modified>
</cp:coreProperties>
</file>